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8"/>
          <w:szCs w:val="28"/>
        </w:rPr>
      </w:pPr>
      <w:r>
        <w:rPr>
          <w:rStyle w:val="cat-UserDefinedgrp-31rplc-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административного наказания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Зиннурова Т.И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ХМАО-Югра,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>
        <w:rPr>
          <w:rFonts w:ascii="Times New Roman" w:eastAsia="Times New Roman" w:hAnsi="Times New Roman" w:cs="Times New Roman"/>
          <w:sz w:val="28"/>
          <w:szCs w:val="28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509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– </w:t>
      </w:r>
      <w:r>
        <w:rPr>
          <w:rFonts w:ascii="Times New Roman" w:eastAsia="Times New Roman" w:hAnsi="Times New Roman" w:cs="Times New Roman"/>
          <w:sz w:val="28"/>
          <w:szCs w:val="28"/>
        </w:rPr>
        <w:t>Крылосова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материалы дела об административном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и, предусмотренном ч. 2 ст. 12.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7 Кодекса Российской Федерации об административных правонарушениях, в отношении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Крылосова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Алексея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2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12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Крылосов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25.01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Style w:val="cat-UserDefinedgrp-33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управлял транспортным средством </w:t>
      </w:r>
      <w:r>
        <w:rPr>
          <w:rStyle w:val="cat-CarMakeModelgrp-25rplc-21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26rplc-22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4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регистрационн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sz w:val="28"/>
          <w:szCs w:val="28"/>
        </w:rPr>
        <w:t>знак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5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допустил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наезд на пешехода </w:t>
      </w:r>
      <w:r>
        <w:rPr>
          <w:rStyle w:val="cat-UserDefinedgrp-36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чего оставил место дорожно-транспортного происшествия</w:t>
      </w:r>
      <w:r>
        <w:rPr>
          <w:rFonts w:ascii="Times New Roman" w:eastAsia="Times New Roman" w:hAnsi="Times New Roman" w:cs="Times New Roman"/>
          <w:sz w:val="28"/>
          <w:szCs w:val="28"/>
        </w:rPr>
        <w:t>, если такие действия не содержат уголовно наказуемого деяния, чем нарушил п. 2.5 Правила дорожного движения РФ.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Крылосов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eastAsia="Times New Roman" w:hAnsi="Times New Roman" w:cs="Times New Roman"/>
          <w:sz w:val="28"/>
          <w:szCs w:val="28"/>
        </w:rPr>
        <w:t>. вину в совершении данного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Пояснил, что это не он наехал на пешехода, а пешеход наехал на его автомобиль.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отерпев</w:t>
      </w:r>
      <w:r>
        <w:rPr>
          <w:rFonts w:ascii="Times New Roman" w:eastAsia="Times New Roman" w:hAnsi="Times New Roman" w:cs="Times New Roman"/>
          <w:sz w:val="28"/>
          <w:szCs w:val="28"/>
        </w:rPr>
        <w:t>ший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7rplc-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предоставил ходатайство о рассмотрении дела в сое отсутствие.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2.5, 2.6 Правил дорожного движения РФ, утверждённых Постановлением Совета Министров - Правительством РФ от 23.10.1993 № 1090, при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аварийной остановки в соответствии с требованиями </w:t>
      </w:r>
      <w:hyperlink w:anchor="sub_7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пункта 7.2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Правил, не перемещать предметы, имеющие отношение к происшествию.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в результате дорожно-транспортного происшествия погибли или ранены люди, водитель, причастный к нему, обязан: принять меры для оказания первой помощи пострадавшим, вызвать скорую медицинскую помощь и полицию;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экстренных случаях отправить пострадавших на попутном, а если это невозможно, доставить на своем транспортном средстве в ближайшую медицинскую организацию, сообщить свою фамилию, регистрационный знак транспортного средства (с предъявлением документа, удостоверяющего личность, или водительского удостоверения и регистрационного документа на транспортное средство) и возвратиться к месту происшествия;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освободить проезжую часть,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если движение других транспортных средств невозможно,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и принять все возможные меры к их сохранению и организации объезда места происшествия; записать фамилии и адреса очевидцев и ожидать прибытия сотрудников полиции.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Наезд на пешехода это— происшествие, при котором движущееся транспортное средство наехало на человека, находящегося на проезжей части дороги или обочине (бордюре), либо человек ударился о движущееся транспортное средство (в данном случае пешеход нарушил ПДД), либо человек пострадал от перевозимого транспортным средством груза, выступающего за габариты или упавшего с транспортного средства (например, контейнеры, тросы, доски и т. п.). К наездам на пешехода относятся случаи наезда на человека, катающегося на лыжах, санках, коньках, самокатах и т. п., перемещающегося в инвалидной коляске без двигателя, на ребенка, катающегося на трехколесном велосипеде.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Крылосова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 представлены следующие письменные доказательства: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86 </w:t>
      </w:r>
      <w:r>
        <w:rPr>
          <w:rStyle w:val="cat-UserDefinedgrp-38rplc-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25.01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Крылосов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25.01.2024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Style w:val="cat-UserDefinedgrp-33rplc-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управлял транспортным средством </w:t>
      </w:r>
      <w:r>
        <w:rPr>
          <w:rStyle w:val="cat-CarMakeModelgrp-25rplc-41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26rplc-42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4rplc-4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регистрационн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sz w:val="28"/>
          <w:szCs w:val="28"/>
        </w:rPr>
        <w:t>знак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5rplc-4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допустил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наезд на пешехода </w:t>
      </w:r>
      <w:r>
        <w:rPr>
          <w:rStyle w:val="cat-UserDefinedgrp-36rplc-4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чего оставил место дорожно-транспортного происшествия</w:t>
      </w:r>
      <w:r>
        <w:rPr>
          <w:rFonts w:ascii="Times New Roman" w:eastAsia="Times New Roman" w:hAnsi="Times New Roman" w:cs="Times New Roman"/>
          <w:sz w:val="28"/>
          <w:szCs w:val="28"/>
        </w:rPr>
        <w:t>, если такие действия не содержат уголовно наказуемого деяния, чем нарушил п. 2.5 Правила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схемы места происшествия;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приложения к протоколу от 26.01.2024;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карточка учета правонарушений </w:t>
      </w:r>
      <w:r>
        <w:rPr>
          <w:rFonts w:ascii="Times New Roman" w:eastAsia="Times New Roman" w:hAnsi="Times New Roman" w:cs="Times New Roman"/>
          <w:sz w:val="28"/>
          <w:szCs w:val="28"/>
        </w:rPr>
        <w:t>Крылосова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eastAsia="Times New Roman" w:hAnsi="Times New Roman" w:cs="Times New Roman"/>
          <w:sz w:val="28"/>
          <w:szCs w:val="28"/>
        </w:rPr>
        <w:t>.;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протокола осмотра транспортного средства от 25.01.2024;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копия объяснений </w:t>
      </w:r>
      <w:r>
        <w:rPr>
          <w:rFonts w:ascii="Times New Roman" w:eastAsia="Times New Roman" w:hAnsi="Times New Roman" w:cs="Times New Roman"/>
          <w:sz w:val="28"/>
          <w:szCs w:val="28"/>
        </w:rPr>
        <w:t>Крылосова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данными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.01.2024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копия объяснений </w:t>
      </w:r>
      <w:r>
        <w:rPr>
          <w:rStyle w:val="cat-UserDefinedgrp-36rplc-5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данными 25</w:t>
      </w:r>
      <w:r>
        <w:rPr>
          <w:rFonts w:ascii="Times New Roman" w:eastAsia="Times New Roman" w:hAnsi="Times New Roman" w:cs="Times New Roman"/>
          <w:sz w:val="28"/>
          <w:szCs w:val="28"/>
        </w:rPr>
        <w:t>.01.2024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копия объяснений свидетеля </w:t>
      </w:r>
      <w:r>
        <w:rPr>
          <w:rStyle w:val="cat-UserDefinedgrp-39rplc-5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данными 25.01.2024;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учета транспортн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справки БУ «Сургутская клиническая травматологическая больница»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карточка операции с ВУ;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 др. материалы дела.</w:t>
      </w:r>
    </w:p>
    <w:p>
      <w:pPr>
        <w:widowControl w:val="0"/>
        <w:spacing w:before="5" w:after="0" w:line="322" w:lineRule="atLeast"/>
        <w:ind w:left="163" w:right="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8"/>
          <w:szCs w:val="28"/>
        </w:rPr>
        <w:t>Крылосова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eastAsia="Times New Roman" w:hAnsi="Times New Roman" w:cs="Times New Roman"/>
          <w:sz w:val="28"/>
          <w:szCs w:val="28"/>
        </w:rPr>
        <w:t>. состава вменяемого административного правонарушения.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Крылосова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квалифицирует по ч. 2 ст. 12.27 Кодекса Российской Федерации об административных правонарушениях, то есть оставление водителем в нарушение </w:t>
      </w:r>
      <w:hyperlink r:id="rId4" w:anchor="dst10010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Правил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дорожного движения места дорожно-транспортного происшествия, участником которого он являлся, при отсутствии признаков уголовно наказуемого </w:t>
      </w:r>
      <w:hyperlink r:id="rId5" w:anchor="dst103879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административного наказания суд в соответствии с ч.2 ст. 4.1 КоАП РФ,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8"/>
          <w:szCs w:val="28"/>
        </w:rPr>
        <w:t>Крылосова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eastAsia="Times New Roman" w:hAnsi="Times New Roman" w:cs="Times New Roman"/>
          <w:sz w:val="28"/>
          <w:szCs w:val="28"/>
        </w:rPr>
        <w:t>., его имущественное положение, обстоятельства, смягчающие и отягчающие административную ответственность.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 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суд</w:t>
      </w:r>
      <w:r>
        <w:rPr>
          <w:rFonts w:ascii="Times New Roman" w:eastAsia="Times New Roman" w:hAnsi="Times New Roman" w:cs="Times New Roman"/>
          <w:sz w:val="28"/>
          <w:szCs w:val="28"/>
        </w:rPr>
        <w:t>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>,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 </w:t>
      </w:r>
      <w:r>
        <w:rPr>
          <w:rFonts w:ascii="Times New Roman" w:eastAsia="Times New Roman" w:hAnsi="Times New Roman" w:cs="Times New Roman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повторное совершение однородного административного правонарушения.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Крылосов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eastAsia="Times New Roman" w:hAnsi="Times New Roman" w:cs="Times New Roman"/>
          <w:sz w:val="28"/>
          <w:szCs w:val="28"/>
        </w:rPr>
        <w:t>. не относится к кругу лиц, указанных в ст.3.9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судья назначает административное наказание в виде административного ареста, поскольку указанный вид наказания является в данном случае справедливым и соразмерным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29.9, 29.10 КоАП РФ, </w:t>
      </w:r>
    </w:p>
    <w:p>
      <w:pPr>
        <w:spacing w:before="0" w:after="120"/>
        <w:jc w:val="center"/>
        <w:rPr>
          <w:sz w:val="28"/>
          <w:szCs w:val="28"/>
        </w:rPr>
      </w:pPr>
    </w:p>
    <w:p>
      <w:pPr>
        <w:spacing w:before="0" w:after="1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>Крылосова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Алексея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виновным в совершении административного правонарушения, предусмотренного ч. 2 ст. 12.27 Кодекса Российской Федерации об административных правонарушениях, и назначить ему наказание в виде административного ареста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трое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вынесения постановления, а именно с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2024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5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Т.И. Зиннурова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UserDefinedgrp-40rplc-6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1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0">
    <w:name w:val="cat-UserDefined grp-31 rplc-0"/>
    <w:basedOn w:val="DefaultParagraphFont"/>
  </w:style>
  <w:style w:type="character" w:customStyle="1" w:styleId="cat-UserDefinedgrp-32rplc-10">
    <w:name w:val="cat-UserDefined grp-32 rplc-10"/>
    <w:basedOn w:val="DefaultParagraphFont"/>
  </w:style>
  <w:style w:type="character" w:customStyle="1" w:styleId="cat-UserDefinedgrp-33rplc-17">
    <w:name w:val="cat-UserDefined grp-33 rplc-17"/>
    <w:basedOn w:val="DefaultParagraphFont"/>
  </w:style>
  <w:style w:type="character" w:customStyle="1" w:styleId="cat-CarMakeModelgrp-25rplc-21">
    <w:name w:val="cat-CarMakeModel grp-25 rplc-21"/>
    <w:basedOn w:val="DefaultParagraphFont"/>
  </w:style>
  <w:style w:type="character" w:customStyle="1" w:styleId="cat-CarMakeModelgrp-26rplc-22">
    <w:name w:val="cat-CarMakeModel grp-26 rplc-22"/>
    <w:basedOn w:val="DefaultParagraphFont"/>
  </w:style>
  <w:style w:type="character" w:customStyle="1" w:styleId="cat-UserDefinedgrp-34rplc-23">
    <w:name w:val="cat-UserDefined grp-34 rplc-23"/>
    <w:basedOn w:val="DefaultParagraphFont"/>
  </w:style>
  <w:style w:type="character" w:customStyle="1" w:styleId="cat-UserDefinedgrp-35rplc-25">
    <w:name w:val="cat-UserDefined grp-35 rplc-25"/>
    <w:basedOn w:val="DefaultParagraphFont"/>
  </w:style>
  <w:style w:type="character" w:customStyle="1" w:styleId="cat-UserDefinedgrp-36rplc-27">
    <w:name w:val="cat-UserDefined grp-36 rplc-27"/>
    <w:basedOn w:val="DefaultParagraphFont"/>
  </w:style>
  <w:style w:type="character" w:customStyle="1" w:styleId="cat-UserDefinedgrp-37rplc-30">
    <w:name w:val="cat-UserDefined grp-37 rplc-30"/>
    <w:basedOn w:val="DefaultParagraphFont"/>
  </w:style>
  <w:style w:type="character" w:customStyle="1" w:styleId="cat-UserDefinedgrp-38rplc-33">
    <w:name w:val="cat-UserDefined grp-38 rplc-33"/>
    <w:basedOn w:val="DefaultParagraphFont"/>
  </w:style>
  <w:style w:type="character" w:customStyle="1" w:styleId="cat-UserDefinedgrp-33rplc-37">
    <w:name w:val="cat-UserDefined grp-33 rplc-37"/>
    <w:basedOn w:val="DefaultParagraphFont"/>
  </w:style>
  <w:style w:type="character" w:customStyle="1" w:styleId="cat-CarMakeModelgrp-25rplc-41">
    <w:name w:val="cat-CarMakeModel grp-25 rplc-41"/>
    <w:basedOn w:val="DefaultParagraphFont"/>
  </w:style>
  <w:style w:type="character" w:customStyle="1" w:styleId="cat-CarMakeModelgrp-26rplc-42">
    <w:name w:val="cat-CarMakeModel grp-26 rplc-42"/>
    <w:basedOn w:val="DefaultParagraphFont"/>
  </w:style>
  <w:style w:type="character" w:customStyle="1" w:styleId="cat-UserDefinedgrp-34rplc-43">
    <w:name w:val="cat-UserDefined grp-34 rplc-43"/>
    <w:basedOn w:val="DefaultParagraphFont"/>
  </w:style>
  <w:style w:type="character" w:customStyle="1" w:styleId="cat-UserDefinedgrp-35rplc-45">
    <w:name w:val="cat-UserDefined grp-35 rplc-45"/>
    <w:basedOn w:val="DefaultParagraphFont"/>
  </w:style>
  <w:style w:type="character" w:customStyle="1" w:styleId="cat-UserDefinedgrp-36rplc-47">
    <w:name w:val="cat-UserDefined grp-36 rplc-47"/>
    <w:basedOn w:val="DefaultParagraphFont"/>
  </w:style>
  <w:style w:type="character" w:customStyle="1" w:styleId="cat-UserDefinedgrp-36rplc-54">
    <w:name w:val="cat-UserDefined grp-36 rplc-54"/>
    <w:basedOn w:val="DefaultParagraphFont"/>
  </w:style>
  <w:style w:type="character" w:customStyle="1" w:styleId="cat-UserDefinedgrp-39rplc-57">
    <w:name w:val="cat-UserDefined grp-39 rplc-57"/>
    <w:basedOn w:val="DefaultParagraphFont"/>
  </w:style>
  <w:style w:type="character" w:customStyle="1" w:styleId="cat-UserDefinedgrp-40rplc-68">
    <w:name w:val="cat-UserDefined grp-40 rplc-6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41459/a4b879c29ebc2ff9a56a0595499b6eb2dce7980e/" TargetMode="External" /><Relationship Id="rId5" Type="http://schemas.openxmlformats.org/officeDocument/2006/relationships/hyperlink" Target="http://www.consultant.ru/document/cons_doc_LAW_341913/b729b65a24b312d2cbee8543a8afdfb15ebb4046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